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E65" w:rsidRDefault="005C6E65" w:rsidP="00BA098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BA098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A303D" w:rsidRDefault="00FA303D" w:rsidP="005C6E65">
      <w:pPr>
        <w:rPr>
          <w:rFonts w:ascii="Times New Roman" w:hAnsi="Times New Roman" w:cs="Times New Roman"/>
          <w:b/>
          <w:sz w:val="24"/>
          <w:szCs w:val="24"/>
        </w:rPr>
      </w:pPr>
    </w:p>
    <w:p w:rsidR="005C6E65" w:rsidRPr="00AF73C9" w:rsidRDefault="005C6E65" w:rsidP="005C6E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5C6E65" w:rsidRDefault="00BA098F" w:rsidP="000471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офисной мебели</w:t>
      </w:r>
    </w:p>
    <w:p w:rsidR="0004711B" w:rsidRPr="0004711B" w:rsidRDefault="0004711B" w:rsidP="000471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81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1985"/>
        <w:gridCol w:w="10304"/>
        <w:gridCol w:w="964"/>
        <w:gridCol w:w="879"/>
      </w:tblGrid>
      <w:tr w:rsidR="005C6E65" w:rsidRPr="00AF73C9" w:rsidTr="00FA303D">
        <w:trPr>
          <w:trHeight w:val="846"/>
        </w:trPr>
        <w:tc>
          <w:tcPr>
            <w:tcW w:w="747" w:type="dxa"/>
            <w:vAlign w:val="center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1985" w:type="dxa"/>
            <w:vAlign w:val="center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0304" w:type="dxa"/>
            <w:vAlign w:val="center"/>
          </w:tcPr>
          <w:p w:rsidR="005C6E65" w:rsidRPr="00AF73C9" w:rsidRDefault="005C6E65" w:rsidP="00FA3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 (описание)</w:t>
            </w:r>
          </w:p>
        </w:tc>
        <w:tc>
          <w:tcPr>
            <w:tcW w:w="964" w:type="dxa"/>
            <w:vAlign w:val="center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879" w:type="dxa"/>
            <w:vAlign w:val="center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C6E65" w:rsidRPr="00AF73C9" w:rsidTr="00FA303D">
        <w:trPr>
          <w:trHeight w:val="1782"/>
        </w:trPr>
        <w:tc>
          <w:tcPr>
            <w:tcW w:w="747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3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C6E65" w:rsidRPr="00EC4EE0" w:rsidRDefault="00EC4EE0" w:rsidP="00FA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эргономич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04" w:type="dxa"/>
          </w:tcPr>
          <w:p w:rsidR="005C6E65" w:rsidRPr="00EA02FC" w:rsidRDefault="00FA303D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изготовления: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двухсторонние ЛДСП толщиной не менее 18мм (каркас) и 25мм (столешница), класса токсичности Е1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облицованные полимерным кромочным материалом (АБС и</w:t>
            </w:r>
            <w:r w:rsidR="00BA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ПВХ) толщиной не менее 2 мм и однослойным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меламиновым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кромочным материалом с финиш-эффектом с 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применением  клея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-расплава. Стол должен быть оборудован боковой полкой и отверстием с пластиковой заглушкой для проводов в угловой части столешницы. В комплект должны входить экран на металлических держателях и передвижная подставка под системный блок, изготовленные из ЛДСП 18мм. Сборка мебели должна осуществляться на эксцентриковых стяжках, что будет обеспечивать многократную сборку-разборку изделий, прочность и долговечность мебели. Цвет: столешница - ДУБ МЛЕЧНЫЙ, боковины и передняя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царга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КАШТАН ВЕНГЕ. Размеры: 1600*1200*720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3C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79" w:type="dxa"/>
          </w:tcPr>
          <w:p w:rsidR="005C6E65" w:rsidRPr="00AF73C9" w:rsidRDefault="00FA303D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C6E65" w:rsidRPr="00AF73C9" w:rsidTr="00FA303D">
        <w:trPr>
          <w:trHeight w:val="407"/>
        </w:trPr>
        <w:tc>
          <w:tcPr>
            <w:tcW w:w="747" w:type="dxa"/>
          </w:tcPr>
          <w:p w:rsidR="005C6E65" w:rsidRPr="00AF73C9" w:rsidRDefault="00FA303D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C6E65" w:rsidRPr="00AF73C9" w:rsidRDefault="005C6E65" w:rsidP="00FA3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передвижная</w:t>
            </w:r>
          </w:p>
        </w:tc>
        <w:tc>
          <w:tcPr>
            <w:tcW w:w="10304" w:type="dxa"/>
          </w:tcPr>
          <w:p w:rsidR="005C6E65" w:rsidRPr="00AF73C9" w:rsidRDefault="00FA303D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изготовления: двухсторонние ЛДСП толщиной не менее 18мм (каркас) и 25мм (столешница), класса токсичности Е1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облицованные  полимерным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кромочным материалом (АБС и ПВХ) толщиной не менее 2 мм и однослойным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меламиновым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кромочным материалом с финиш-эффектом с применением  клея-расплава. Тумба оснащены специальными осевыми замками с механизмами блокировки одновременно всех ящиков. Выдвижение ящиков тумбочек осуществляется с помощью металлических роликовых направляющих. Цвет:  топ и фасадная часть - ДУБ МЛЕЧНЫЙ, корпус и ящики - КАШТАН ВЕНГЕ. Размеры: 410х560х590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7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</w:p>
        </w:tc>
        <w:tc>
          <w:tcPr>
            <w:tcW w:w="879" w:type="dxa"/>
          </w:tcPr>
          <w:p w:rsidR="005C6E65" w:rsidRPr="00EA02FC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C6E65" w:rsidRPr="00AF73C9" w:rsidTr="00FA303D">
        <w:trPr>
          <w:trHeight w:val="554"/>
        </w:trPr>
        <w:tc>
          <w:tcPr>
            <w:tcW w:w="747" w:type="dxa"/>
          </w:tcPr>
          <w:p w:rsidR="005C6E65" w:rsidRPr="00251741" w:rsidRDefault="00251741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C6E65" w:rsidRPr="00EA02FC" w:rsidRDefault="00FA303D" w:rsidP="00047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  <w:r w:rsidR="004253E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425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двер</w:t>
            </w:r>
            <w:r w:rsidR="000471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253E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0304" w:type="dxa"/>
          </w:tcPr>
          <w:p w:rsidR="005C6E65" w:rsidRPr="00AF73C9" w:rsidRDefault="00FA303D" w:rsidP="00B4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 изготовления: двухсторонние ЛДСП толщиной не менее 18мм (каркас) и 25мм (столешница), класса токсичности Е1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облицованные полимерным кромочным 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материалом (АБС и</w:t>
            </w:r>
            <w:r w:rsidR="00BA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ПВХ) толщиной не менее 2 мм и однослойным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меламиновым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кромочным материалом с финиш-эффектом с 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применением  клея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-расплава. Задние стенки шкафов должны изготавливаться из ламинированной древесноволокнистой плиты и должны устанавливаться к каркасам в пазы на боковых стенках с дополнительным креплением. Установка полок в шкаф должна производиться</w:t>
            </w:r>
            <w:r w:rsidR="00BA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металлические полкодержателях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одежды должны использоваться металлические хромированные штанги. Крепление ручек должно осуществляться винтами. Двери должны изготавливаться из ЛДСП толщиной не менее 18мм, класс токсичности Е1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навеска которых должна производиться на петли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четырехшарнирные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накладные. Цвет: двери - ДУБ МЛЕЧНЫЙ, корпус - КАШТАН ВЕНГЕ. 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: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800*410*1907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7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шт</w:t>
            </w:r>
            <w:proofErr w:type="spellEnd"/>
          </w:p>
        </w:tc>
        <w:tc>
          <w:tcPr>
            <w:tcW w:w="879" w:type="dxa"/>
          </w:tcPr>
          <w:p w:rsidR="005C6E65" w:rsidRPr="00EA02FC" w:rsidRDefault="004253E8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6E65" w:rsidRPr="00AF73C9" w:rsidTr="00FA303D">
        <w:trPr>
          <w:trHeight w:val="561"/>
        </w:trPr>
        <w:tc>
          <w:tcPr>
            <w:tcW w:w="747" w:type="dxa"/>
          </w:tcPr>
          <w:p w:rsidR="005C6E65" w:rsidRPr="00AF73C9" w:rsidRDefault="00251741" w:rsidP="00FA3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985" w:type="dxa"/>
          </w:tcPr>
          <w:p w:rsidR="005C6E65" w:rsidRPr="00EA02FC" w:rsidRDefault="005C6E65" w:rsidP="00047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</w:t>
            </w:r>
            <w:r w:rsidR="00FA303D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4253E8">
              <w:rPr>
                <w:rFonts w:ascii="Times New Roman" w:hAnsi="Times New Roman" w:cs="Times New Roman"/>
                <w:sz w:val="24"/>
                <w:szCs w:val="24"/>
              </w:rPr>
              <w:t xml:space="preserve"> с двер</w:t>
            </w:r>
            <w:r w:rsidR="0004711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253E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0304" w:type="dxa"/>
          </w:tcPr>
          <w:p w:rsidR="005C6E65" w:rsidRPr="00AF73C9" w:rsidRDefault="00FA303D" w:rsidP="00B4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изготовления: двухсторонние ЛДСП толщиной не менее 18мм (каркас) и 25мм (столешница), класса токсичности Е1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облицованные полимерным кромочным материалом (АБС и ПВХ) толщиной не менее 2 мм и однослойным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меламиновым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кромочным материалом с финиш-эффектом с </w:t>
            </w:r>
            <w:proofErr w:type="gram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применением  клея</w:t>
            </w:r>
            <w:proofErr w:type="gram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-расплава. Задние стенки шкафов должны изготавливаться из ламинированной древесноволокнистой плиты и должны устанавливаться к каркасам в пазы на боковых стенках с дополнительным креплением. Установка полок в шкаф должна производиться</w:t>
            </w:r>
            <w:r w:rsidR="00BA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металлические полкодержателях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Крепление ручек должно осуществляться винтами. Двери должны изготавливаться из прозрачного стекла и из ЛДСП толщиной не менее 18мм, класс токсичности Е1 (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малотоксичность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навеска которых должна производиться на петли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четырехшарнирные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накладные. Цвет: двери - ДУБ МЛЕЧНЫЙ, корпус - КАШТАН ВЕНГЕ. Размеры: 800*410*1907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3C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79" w:type="dxa"/>
          </w:tcPr>
          <w:p w:rsidR="005C6E65" w:rsidRPr="00AF73C9" w:rsidRDefault="004253E8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6E65" w:rsidRPr="00AF73C9" w:rsidTr="00FA303D">
        <w:trPr>
          <w:trHeight w:val="2645"/>
        </w:trPr>
        <w:tc>
          <w:tcPr>
            <w:tcW w:w="747" w:type="dxa"/>
          </w:tcPr>
          <w:p w:rsidR="005C6E65" w:rsidRPr="00AF73C9" w:rsidRDefault="00251741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985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  <w:r w:rsidRPr="00AF7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04" w:type="dxa"/>
          </w:tcPr>
          <w:p w:rsidR="005C6E65" w:rsidRPr="0004711B" w:rsidRDefault="0004711B" w:rsidP="00BA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Пластиковые база и подлокотники, обивка из обивочного материала, состоящий из 100% синтетического волокна. Высота кресла в нижнем положении (расстояние от пола до самой верхней точки изделия при </w:t>
            </w:r>
            <w:proofErr w:type="spellStart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опущеном</w:t>
            </w:r>
            <w:proofErr w:type="spellEnd"/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газлифте) - 970мм, высота изделия в верхнем положении (расстояние от пола до самой верхней точки изделия при поднятом газлифте) - 1100мм, высота подлокотника в верхнем положении (от пола до верхней точки рабочей поверхности при поднятом газлифте) - 760мм, ширина сидения - 460мм, глубина сидения - 450мм, высота спинки (от верхней точки спинки до верхней точки сидения) - 490мм, диаметр базы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роликами</w:t>
            </w:r>
            <w:r w:rsidRPr="00FA3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- 620. Цвет: черный.</w:t>
            </w:r>
          </w:p>
        </w:tc>
        <w:tc>
          <w:tcPr>
            <w:tcW w:w="964" w:type="dxa"/>
          </w:tcPr>
          <w:p w:rsidR="005C6E65" w:rsidRPr="00AF73C9" w:rsidRDefault="005C6E65" w:rsidP="00FA30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F73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</w:p>
        </w:tc>
        <w:tc>
          <w:tcPr>
            <w:tcW w:w="879" w:type="dxa"/>
          </w:tcPr>
          <w:p w:rsidR="005C6E65" w:rsidRPr="00EA02FC" w:rsidRDefault="0004711B" w:rsidP="00FA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5C6E65" w:rsidRPr="00AF73C9" w:rsidRDefault="005C6E65" w:rsidP="005C6E65">
      <w:pPr>
        <w:rPr>
          <w:rFonts w:ascii="Times New Roman" w:hAnsi="Times New Roman" w:cs="Times New Roman"/>
          <w:b/>
          <w:sz w:val="24"/>
          <w:szCs w:val="24"/>
        </w:rPr>
      </w:pPr>
    </w:p>
    <w:p w:rsidR="005C6E65" w:rsidRPr="00AF73C9" w:rsidRDefault="005C6E65" w:rsidP="005C6E65">
      <w:pPr>
        <w:rPr>
          <w:rFonts w:ascii="Times New Roman" w:hAnsi="Times New Roman" w:cs="Times New Roman"/>
          <w:b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 xml:space="preserve">  Настоящая Техническая спецификация описывает требования к приобретаемой </w:t>
      </w:r>
      <w:r>
        <w:rPr>
          <w:rFonts w:ascii="Times New Roman" w:hAnsi="Times New Roman" w:cs="Times New Roman"/>
          <w:b/>
          <w:sz w:val="24"/>
          <w:szCs w:val="24"/>
        </w:rPr>
        <w:t>офисной мебели</w:t>
      </w:r>
      <w:r w:rsidRPr="00AF73C9">
        <w:rPr>
          <w:rFonts w:ascii="Times New Roman" w:hAnsi="Times New Roman" w:cs="Times New Roman"/>
          <w:b/>
          <w:sz w:val="24"/>
          <w:szCs w:val="24"/>
        </w:rPr>
        <w:t xml:space="preserve"> (далее – Товар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AF73C9">
        <w:rPr>
          <w:rFonts w:ascii="Times New Roman" w:hAnsi="Times New Roman" w:cs="Times New Roman"/>
          <w:b/>
          <w:sz w:val="24"/>
          <w:szCs w:val="24"/>
        </w:rPr>
        <w:t>):</w:t>
      </w:r>
    </w:p>
    <w:p w:rsidR="005C6E65" w:rsidRPr="00AF73C9" w:rsidRDefault="005C6E65" w:rsidP="005C6E65">
      <w:pPr>
        <w:rPr>
          <w:rFonts w:ascii="Times New Roman" w:hAnsi="Times New Roman" w:cs="Times New Roman"/>
          <w:b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>1. Место пост</w:t>
      </w:r>
      <w:r w:rsidR="00BA098F">
        <w:rPr>
          <w:rFonts w:ascii="Times New Roman" w:hAnsi="Times New Roman" w:cs="Times New Roman"/>
          <w:b/>
          <w:sz w:val="24"/>
          <w:szCs w:val="24"/>
        </w:rPr>
        <w:t>авки Товара: г. Астана (точный адрес поставки указывается Заказчиком).</w:t>
      </w:r>
    </w:p>
    <w:p w:rsidR="005C6E65" w:rsidRPr="00AF73C9" w:rsidRDefault="005C6E65" w:rsidP="005C6E65">
      <w:pPr>
        <w:rPr>
          <w:rFonts w:ascii="Times New Roman" w:hAnsi="Times New Roman" w:cs="Times New Roman"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 xml:space="preserve">2. Гарантийный срок на поставляемый Товар: </w:t>
      </w:r>
      <w:r w:rsidRPr="00AF73C9">
        <w:rPr>
          <w:rFonts w:ascii="Times New Roman" w:hAnsi="Times New Roman" w:cs="Times New Roman"/>
          <w:sz w:val="24"/>
          <w:szCs w:val="24"/>
        </w:rPr>
        <w:t>в течение одного года с даты подписания акта приема-передачи Товара.</w:t>
      </w:r>
    </w:p>
    <w:p w:rsidR="005C6E65" w:rsidRPr="00AF73C9" w:rsidRDefault="005C6E65" w:rsidP="005C6E65">
      <w:pPr>
        <w:rPr>
          <w:rFonts w:ascii="Times New Roman" w:hAnsi="Times New Roman" w:cs="Times New Roman"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>4. Оплата за Товар:</w:t>
      </w:r>
      <w:r w:rsidRPr="00AF73C9">
        <w:rPr>
          <w:rFonts w:ascii="Times New Roman" w:hAnsi="Times New Roman" w:cs="Times New Roman"/>
          <w:sz w:val="24"/>
          <w:szCs w:val="24"/>
        </w:rPr>
        <w:t xml:space="preserve"> оплата за Товар осуществляется </w:t>
      </w:r>
      <w:r w:rsidR="00D72927">
        <w:rPr>
          <w:rFonts w:ascii="Times New Roman" w:hAnsi="Times New Roman" w:cs="Times New Roman"/>
          <w:sz w:val="24"/>
          <w:szCs w:val="24"/>
        </w:rPr>
        <w:t>в размере 50 % предоплаты</w:t>
      </w:r>
      <w:r w:rsidRPr="00AF73C9">
        <w:rPr>
          <w:rFonts w:ascii="Times New Roman" w:hAnsi="Times New Roman" w:cs="Times New Roman"/>
          <w:sz w:val="24"/>
          <w:szCs w:val="24"/>
        </w:rPr>
        <w:t>. В цену Товара включены все расходы, связанные с поставкой.</w:t>
      </w:r>
    </w:p>
    <w:p w:rsidR="005C6E65" w:rsidRDefault="005C6E65" w:rsidP="005C6E65">
      <w:pPr>
        <w:rPr>
          <w:rFonts w:ascii="Times New Roman" w:hAnsi="Times New Roman" w:cs="Times New Roman"/>
          <w:sz w:val="24"/>
          <w:szCs w:val="24"/>
        </w:rPr>
      </w:pPr>
      <w:r w:rsidRPr="00AF73C9">
        <w:rPr>
          <w:rFonts w:ascii="Times New Roman" w:hAnsi="Times New Roman" w:cs="Times New Roman"/>
          <w:b/>
          <w:sz w:val="24"/>
          <w:szCs w:val="24"/>
        </w:rPr>
        <w:t xml:space="preserve">5. Срок поставки: </w:t>
      </w:r>
      <w:r w:rsidRPr="00AF73C9">
        <w:rPr>
          <w:rFonts w:ascii="Times New Roman" w:hAnsi="Times New Roman" w:cs="Times New Roman"/>
          <w:bCs/>
          <w:sz w:val="24"/>
          <w:szCs w:val="24"/>
        </w:rPr>
        <w:t>Поставщик обязан осуществить поставку Товара в течении 30 (тридцати) календарных дней с даты подписания Договора</w:t>
      </w:r>
      <w:r w:rsidRPr="00AF73C9">
        <w:rPr>
          <w:rFonts w:ascii="Times New Roman" w:hAnsi="Times New Roman" w:cs="Times New Roman"/>
          <w:sz w:val="24"/>
          <w:szCs w:val="24"/>
        </w:rPr>
        <w:t>.</w:t>
      </w:r>
    </w:p>
    <w:p w:rsidR="00BA098F" w:rsidRPr="00BA098F" w:rsidRDefault="00BA098F" w:rsidP="00BA098F">
      <w:pPr>
        <w:rPr>
          <w:rFonts w:ascii="Times New Roman" w:hAnsi="Times New Roman" w:cs="Times New Roman"/>
          <w:b/>
          <w:sz w:val="24"/>
          <w:szCs w:val="24"/>
        </w:rPr>
      </w:pPr>
      <w:r w:rsidRPr="00BA098F">
        <w:rPr>
          <w:rFonts w:ascii="Times New Roman" w:hAnsi="Times New Roman" w:cs="Times New Roman"/>
          <w:b/>
          <w:sz w:val="24"/>
          <w:szCs w:val="24"/>
        </w:rPr>
        <w:t>Потенциальный поставщик при участии в закупке представляет техническую спецификацию на предлагаемый товар.</w:t>
      </w:r>
    </w:p>
    <w:p w:rsidR="00BA098F" w:rsidRPr="00BA098F" w:rsidRDefault="00BA098F" w:rsidP="00BA098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C6E65" w:rsidRDefault="005C6E65" w:rsidP="005C6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ЗАКАЗЧИК: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ПОСТАВЩИК:</w:t>
      </w:r>
    </w:p>
    <w:p w:rsidR="005C6E65" w:rsidRPr="00AF73C9" w:rsidRDefault="005C6E65" w:rsidP="005C6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                                                                                    _________________________</w:t>
      </w:r>
    </w:p>
    <w:p w:rsidR="005C6E65" w:rsidRPr="00AF73C9" w:rsidRDefault="005C6E65" w:rsidP="005C6E65">
      <w:pPr>
        <w:rPr>
          <w:rFonts w:ascii="Times New Roman" w:hAnsi="Times New Roman" w:cs="Times New Roman"/>
          <w:b/>
          <w:sz w:val="24"/>
          <w:szCs w:val="24"/>
        </w:rPr>
      </w:pPr>
    </w:p>
    <w:p w:rsidR="005C6E65" w:rsidRPr="00AF73C9" w:rsidRDefault="005C6E65" w:rsidP="005C6E6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C6E65" w:rsidRDefault="005C6E65" w:rsidP="005C6E65">
      <w:pPr>
        <w:rPr>
          <w:rFonts w:ascii="Times New Roman" w:hAnsi="Times New Roman" w:cs="Times New Roman"/>
          <w:b/>
          <w:sz w:val="24"/>
          <w:szCs w:val="24"/>
        </w:rPr>
        <w:sectPr w:rsidR="005C6E65" w:rsidSect="00DE2F8A">
          <w:pgSz w:w="16838" w:h="11906" w:orient="landscape"/>
          <w:pgMar w:top="850" w:right="899" w:bottom="1276" w:left="1079" w:header="708" w:footer="708" w:gutter="0"/>
          <w:cols w:space="708"/>
          <w:docGrid w:linePitch="360"/>
        </w:sectPr>
      </w:pPr>
      <w:r w:rsidRPr="00AF73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04711B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265D7D" w:rsidRDefault="00265D7D" w:rsidP="00DE2F8A">
      <w:pPr>
        <w:tabs>
          <w:tab w:val="left" w:pos="5191"/>
        </w:tabs>
        <w:spacing w:after="0" w:line="240" w:lineRule="auto"/>
      </w:pPr>
    </w:p>
    <w:sectPr w:rsidR="00265D7D" w:rsidSect="0004711B">
      <w:pgSz w:w="11906" w:h="16838"/>
      <w:pgMar w:top="107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76"/>
    <w:rsid w:val="0004711B"/>
    <w:rsid w:val="0024534E"/>
    <w:rsid w:val="00251741"/>
    <w:rsid w:val="00265D7D"/>
    <w:rsid w:val="002D3AA8"/>
    <w:rsid w:val="004253E8"/>
    <w:rsid w:val="005C6E65"/>
    <w:rsid w:val="00B40BF9"/>
    <w:rsid w:val="00BA098F"/>
    <w:rsid w:val="00D72927"/>
    <w:rsid w:val="00DE2F8A"/>
    <w:rsid w:val="00EC4EE0"/>
    <w:rsid w:val="00ED6B76"/>
    <w:rsid w:val="00FA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3EC84B-1599-4D8E-8317-FD462640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Tolegen</dc:creator>
  <cp:keywords/>
  <dc:description/>
  <cp:lastModifiedBy>Bigozhin Ulan</cp:lastModifiedBy>
  <cp:revision>13</cp:revision>
  <cp:lastPrinted>2013-12-24T10:12:00Z</cp:lastPrinted>
  <dcterms:created xsi:type="dcterms:W3CDTF">2013-12-23T07:10:00Z</dcterms:created>
  <dcterms:modified xsi:type="dcterms:W3CDTF">2014-01-09T09:46:00Z</dcterms:modified>
</cp:coreProperties>
</file>